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8279" w14:textId="0632F946" w:rsidR="00B30A48" w:rsidRDefault="00AA143D" w:rsidP="00AA143D">
      <w:pPr>
        <w:pStyle w:val="Heading1"/>
        <w:rPr>
          <w:lang w:val="en-US"/>
        </w:rPr>
      </w:pPr>
      <w:r>
        <w:rPr>
          <w:lang w:val="en-US"/>
        </w:rPr>
        <w:t>Job Description</w:t>
      </w:r>
      <w:r w:rsidR="00957029">
        <w:rPr>
          <w:lang w:val="en-US"/>
        </w:rPr>
        <w:t xml:space="preserve"> – </w:t>
      </w:r>
      <w:r w:rsidR="00AE43CD">
        <w:rPr>
          <w:lang w:val="en-US"/>
        </w:rPr>
        <w:t>ACT</w:t>
      </w:r>
      <w:r w:rsidR="002D1E45">
        <w:rPr>
          <w:lang w:val="en-US"/>
        </w:rPr>
        <w:t xml:space="preserve"> </w:t>
      </w:r>
      <w:r w:rsidR="00AE43CD">
        <w:rPr>
          <w:lang w:val="en-US"/>
        </w:rPr>
        <w:t>W</w:t>
      </w:r>
      <w:r w:rsidR="002D1E45">
        <w:rPr>
          <w:lang w:val="en-US"/>
        </w:rPr>
        <w:t>ildlife</w:t>
      </w:r>
      <w:r w:rsidR="00AE43CD">
        <w:rPr>
          <w:lang w:val="en-US"/>
        </w:rPr>
        <w:t xml:space="preserve"> President</w:t>
      </w:r>
    </w:p>
    <w:p w14:paraId="1D582375" w14:textId="5815837F" w:rsidR="00AA143D" w:rsidRDefault="00957DE8" w:rsidP="00AA143D">
      <w:pPr>
        <w:pStyle w:val="Heading2"/>
      </w:pPr>
      <w:r>
        <w:t>J</w:t>
      </w:r>
      <w:r w:rsidR="00AA143D">
        <w:t xml:space="preserve">ob </w:t>
      </w:r>
      <w:r>
        <w:t>P</w:t>
      </w:r>
      <w:r w:rsidR="00AA143D">
        <w:t>urpose</w:t>
      </w:r>
    </w:p>
    <w:p w14:paraId="7CD591CD" w14:textId="2F71659D" w:rsidR="00957DE8" w:rsidRPr="00B22640" w:rsidRDefault="00F449FC" w:rsidP="00AA143D">
      <w:r w:rsidRPr="00B22640">
        <w:t>The ACTW President is the Chief Executive Officer of ACT Wildlife Incorporated and chairs all meetings of the ACT Wildlife Incorporated Committee. The ACTW President is also the spokesperson for the organisation and an ex-officio member of all sub-committees.</w:t>
      </w:r>
    </w:p>
    <w:p w14:paraId="60F117AC" w14:textId="133740A1" w:rsidR="00AA143D" w:rsidRDefault="00957DE8" w:rsidP="00AA143D">
      <w:pPr>
        <w:pStyle w:val="Heading2"/>
      </w:pPr>
      <w:r>
        <w:t>J</w:t>
      </w:r>
      <w:r w:rsidR="00AA143D">
        <w:t xml:space="preserve">ob </w:t>
      </w:r>
      <w:r>
        <w:t>D</w:t>
      </w:r>
      <w:r w:rsidR="00AA143D">
        <w:t xml:space="preserve">uties and </w:t>
      </w:r>
      <w:r>
        <w:t>R</w:t>
      </w:r>
      <w:r w:rsidR="00AA143D">
        <w:t>esponsibilities</w:t>
      </w:r>
    </w:p>
    <w:p w14:paraId="49B70953" w14:textId="2E1E8FF4" w:rsidR="00E91490" w:rsidRPr="00E91490" w:rsidRDefault="00E91490" w:rsidP="00E91490">
      <w:pPr>
        <w:pStyle w:val="Heading3"/>
      </w:pPr>
      <w:r>
        <w:t>Major responsibilities</w:t>
      </w:r>
    </w:p>
    <w:p w14:paraId="3AB34853" w14:textId="3B1515CF" w:rsidR="006775B3" w:rsidRDefault="001E20EB" w:rsidP="00207ACD">
      <w:pPr>
        <w:rPr>
          <w:lang w:eastAsia="en-AU"/>
        </w:rPr>
      </w:pPr>
      <w:r w:rsidRPr="00B22640">
        <w:rPr>
          <w:lang w:eastAsia="en-AU"/>
        </w:rPr>
        <w:t xml:space="preserve">The ACTW Committee’s role is to control and manage the affairs of ACT Wildlife. </w:t>
      </w:r>
      <w:r w:rsidR="001970E7" w:rsidRPr="00B22640">
        <w:rPr>
          <w:lang w:eastAsia="en-AU"/>
        </w:rPr>
        <w:t>The ACTW President</w:t>
      </w:r>
      <w:r w:rsidR="005F018E" w:rsidRPr="00B22640">
        <w:rPr>
          <w:lang w:eastAsia="en-AU"/>
        </w:rPr>
        <w:t xml:space="preserve">, an office bearer of the Committee, </w:t>
      </w:r>
      <w:r w:rsidR="001970E7" w:rsidRPr="00B22640">
        <w:rPr>
          <w:lang w:eastAsia="en-AU"/>
        </w:rPr>
        <w:t xml:space="preserve">oversees ACT Wildlife to ensure it </w:t>
      </w:r>
      <w:r w:rsidR="007725B8" w:rsidRPr="00B22640">
        <w:rPr>
          <w:lang w:eastAsia="en-AU"/>
        </w:rPr>
        <w:t xml:space="preserve">undertakes its role and </w:t>
      </w:r>
      <w:r w:rsidR="001970E7" w:rsidRPr="00B22640">
        <w:rPr>
          <w:lang w:eastAsia="en-AU"/>
        </w:rPr>
        <w:t>meets its legislative requirements</w:t>
      </w:r>
      <w:r w:rsidR="007725B8" w:rsidRPr="00B22640">
        <w:rPr>
          <w:lang w:eastAsia="en-AU"/>
        </w:rPr>
        <w:t xml:space="preserve">. The President </w:t>
      </w:r>
      <w:r w:rsidR="00FF5054">
        <w:rPr>
          <w:lang w:eastAsia="en-AU"/>
        </w:rPr>
        <w:t>oversees development and</w:t>
      </w:r>
      <w:r w:rsidR="007725B8" w:rsidRPr="00B22640">
        <w:rPr>
          <w:lang w:eastAsia="en-AU"/>
        </w:rPr>
        <w:t xml:space="preserve"> </w:t>
      </w:r>
      <w:r w:rsidR="00FF5054">
        <w:rPr>
          <w:lang w:eastAsia="en-AU"/>
        </w:rPr>
        <w:t xml:space="preserve">implementation of </w:t>
      </w:r>
      <w:r w:rsidR="002D1E45">
        <w:rPr>
          <w:lang w:eastAsia="en-AU"/>
        </w:rPr>
        <w:t>the</w:t>
      </w:r>
      <w:r w:rsidR="003B5458" w:rsidRPr="00B22640">
        <w:rPr>
          <w:lang w:eastAsia="en-AU"/>
        </w:rPr>
        <w:t xml:space="preserve"> </w:t>
      </w:r>
      <w:r w:rsidR="007725B8" w:rsidRPr="00B22640">
        <w:rPr>
          <w:lang w:eastAsia="en-AU"/>
        </w:rPr>
        <w:t>strategic plan</w:t>
      </w:r>
      <w:r w:rsidR="001970E7" w:rsidRPr="00B22640">
        <w:rPr>
          <w:lang w:eastAsia="en-AU"/>
        </w:rPr>
        <w:t xml:space="preserve"> such that </w:t>
      </w:r>
      <w:r w:rsidR="00713C6F" w:rsidRPr="00B22640">
        <w:rPr>
          <w:lang w:eastAsia="en-AU"/>
        </w:rPr>
        <w:t>the organisation</w:t>
      </w:r>
      <w:r w:rsidR="001970E7" w:rsidRPr="00B22640">
        <w:rPr>
          <w:lang w:eastAsia="en-AU"/>
        </w:rPr>
        <w:t xml:space="preserve"> meets its </w:t>
      </w:r>
      <w:r w:rsidR="00271048" w:rsidRPr="00B22640">
        <w:rPr>
          <w:lang w:eastAsia="en-AU"/>
        </w:rPr>
        <w:t>aims</w:t>
      </w:r>
      <w:r w:rsidR="001970E7" w:rsidRPr="00B22640">
        <w:rPr>
          <w:lang w:eastAsia="en-AU"/>
        </w:rPr>
        <w:t xml:space="preserve"> to rescue, rehabilitate and release native wildlife as well as prevent injury/disease where possible.</w:t>
      </w:r>
    </w:p>
    <w:p w14:paraId="43395295" w14:textId="4BD4F4B6" w:rsidR="001970E7" w:rsidRPr="00B22640" w:rsidRDefault="00713C6F" w:rsidP="00207ACD">
      <w:pPr>
        <w:rPr>
          <w:lang w:eastAsia="en-AU"/>
        </w:rPr>
      </w:pPr>
      <w:r w:rsidRPr="00B22640">
        <w:rPr>
          <w:lang w:eastAsia="en-AU"/>
        </w:rPr>
        <w:t>The</w:t>
      </w:r>
      <w:r w:rsidR="002D1E45">
        <w:rPr>
          <w:lang w:eastAsia="en-AU"/>
        </w:rPr>
        <w:t xml:space="preserve"> ACTW</w:t>
      </w:r>
      <w:r w:rsidRPr="00B22640">
        <w:rPr>
          <w:lang w:eastAsia="en-AU"/>
        </w:rPr>
        <w:t xml:space="preserve"> </w:t>
      </w:r>
      <w:r w:rsidR="002D1E45">
        <w:rPr>
          <w:lang w:eastAsia="en-AU"/>
        </w:rPr>
        <w:t>P</w:t>
      </w:r>
      <w:r w:rsidRPr="00B22640">
        <w:rPr>
          <w:lang w:eastAsia="en-AU"/>
        </w:rPr>
        <w:t>resident</w:t>
      </w:r>
      <w:r w:rsidR="00FF5054">
        <w:rPr>
          <w:lang w:eastAsia="en-AU"/>
        </w:rPr>
        <w:t>, with the support of the Committee, liaises with the ACT Government to secure funding</w:t>
      </w:r>
      <w:r w:rsidR="0088240F">
        <w:rPr>
          <w:lang w:eastAsia="en-AU"/>
        </w:rPr>
        <w:t xml:space="preserve"> and</w:t>
      </w:r>
      <w:r w:rsidR="00FF5054">
        <w:rPr>
          <w:lang w:eastAsia="en-AU"/>
        </w:rPr>
        <w:t xml:space="preserve"> renew</w:t>
      </w:r>
      <w:r w:rsidRPr="00B22640">
        <w:rPr>
          <w:lang w:eastAsia="en-AU"/>
        </w:rPr>
        <w:t xml:space="preserve"> the organisation’s licence</w:t>
      </w:r>
      <w:r w:rsidR="0088240F">
        <w:rPr>
          <w:lang w:eastAsia="en-AU"/>
        </w:rPr>
        <w:t xml:space="preserve"> (including submitting any reports required </w:t>
      </w:r>
      <w:r w:rsidRPr="00B22640">
        <w:rPr>
          <w:lang w:eastAsia="en-AU"/>
        </w:rPr>
        <w:t>under that licence</w:t>
      </w:r>
      <w:r w:rsidR="0088240F">
        <w:rPr>
          <w:lang w:eastAsia="en-AU"/>
        </w:rPr>
        <w:t>)</w:t>
      </w:r>
      <w:r w:rsidRPr="00B22640">
        <w:rPr>
          <w:lang w:eastAsia="en-AU"/>
        </w:rPr>
        <w:t>.</w:t>
      </w:r>
    </w:p>
    <w:p w14:paraId="53BB30CF" w14:textId="4DB0B9C4" w:rsidR="00623D3B" w:rsidRDefault="001970E7" w:rsidP="00207ACD">
      <w:pPr>
        <w:rPr>
          <w:lang w:eastAsia="en-AU"/>
        </w:rPr>
      </w:pPr>
      <w:r w:rsidRPr="00B22640">
        <w:rPr>
          <w:lang w:eastAsia="en-AU"/>
        </w:rPr>
        <w:t>The</w:t>
      </w:r>
      <w:r w:rsidR="002D1E45">
        <w:rPr>
          <w:lang w:eastAsia="en-AU"/>
        </w:rPr>
        <w:t xml:space="preserve"> ACTW</w:t>
      </w:r>
      <w:r w:rsidRPr="00B22640">
        <w:rPr>
          <w:lang w:eastAsia="en-AU"/>
        </w:rPr>
        <w:t xml:space="preserve"> President </w:t>
      </w:r>
      <w:r w:rsidR="00E227CC" w:rsidRPr="00B22640">
        <w:rPr>
          <w:lang w:eastAsia="en-AU"/>
        </w:rPr>
        <w:t xml:space="preserve">convenes and </w:t>
      </w:r>
      <w:r w:rsidRPr="00B22640">
        <w:rPr>
          <w:lang w:eastAsia="en-AU"/>
        </w:rPr>
        <w:t xml:space="preserve">chairs ACT Wildlife committee meetings and </w:t>
      </w:r>
      <w:r w:rsidR="00713C6F" w:rsidRPr="00B22640">
        <w:rPr>
          <w:lang w:eastAsia="en-AU"/>
        </w:rPr>
        <w:t xml:space="preserve">is considered an ex officio member of any sub-committee. </w:t>
      </w:r>
      <w:r w:rsidR="00207ACD" w:rsidRPr="00B22640">
        <w:rPr>
          <w:lang w:eastAsia="en-AU"/>
        </w:rPr>
        <w:t>The President, as a committee member, must attend 50 percent of all committee meetings in a year and not miss more than three (3) sequential meetings without explanation</w:t>
      </w:r>
      <w:r w:rsidR="00E227CC" w:rsidRPr="00B22640">
        <w:rPr>
          <w:lang w:eastAsia="en-AU"/>
        </w:rPr>
        <w:t xml:space="preserve">. </w:t>
      </w:r>
      <w:bookmarkStart w:id="0" w:name="_Hlk105249950"/>
      <w:r w:rsidR="00E227CC" w:rsidRPr="00B22640">
        <w:rPr>
          <w:lang w:eastAsia="en-AU"/>
        </w:rPr>
        <w:t>The President (or Vice President) must be present to make a quorum</w:t>
      </w:r>
      <w:r w:rsidR="00207ACD" w:rsidRPr="00B22640">
        <w:rPr>
          <w:lang w:eastAsia="en-AU"/>
        </w:rPr>
        <w:t>.</w:t>
      </w:r>
      <w:bookmarkEnd w:id="0"/>
      <w:r w:rsidR="00781409" w:rsidRPr="00B22640">
        <w:rPr>
          <w:lang w:eastAsia="en-AU"/>
        </w:rPr>
        <w:t xml:space="preserve"> The President must abide by the</w:t>
      </w:r>
      <w:r w:rsidR="00AA3A25">
        <w:rPr>
          <w:lang w:eastAsia="en-AU"/>
        </w:rPr>
        <w:t xml:space="preserve"> </w:t>
      </w:r>
      <w:hyperlink r:id="rId7" w:history="1">
        <w:r w:rsidR="00AA3A25">
          <w:rPr>
            <w:rStyle w:val="Hyperlink"/>
          </w:rPr>
          <w:t>Committee Members Code of Conduct</w:t>
        </w:r>
      </w:hyperlink>
      <w:r w:rsidR="00582E5D">
        <w:rPr>
          <w:lang w:eastAsia="en-AU"/>
        </w:rPr>
        <w:t>.</w:t>
      </w:r>
    </w:p>
    <w:p w14:paraId="0E5C0935" w14:textId="42973EE3" w:rsidR="00713C6F" w:rsidRDefault="00713C6F" w:rsidP="00713C6F">
      <w:pPr>
        <w:rPr>
          <w:lang w:eastAsia="en-AU"/>
        </w:rPr>
      </w:pPr>
      <w:r w:rsidRPr="00B22640">
        <w:rPr>
          <w:lang w:eastAsia="en-AU"/>
        </w:rPr>
        <w:t xml:space="preserve">In addition, the ACTW President is the spokesperson for ACT Wildlife </w:t>
      </w:r>
      <w:r w:rsidR="00D11FF2" w:rsidRPr="00B22640">
        <w:rPr>
          <w:lang w:eastAsia="en-AU"/>
        </w:rPr>
        <w:t>being</w:t>
      </w:r>
      <w:r w:rsidRPr="00B22640">
        <w:rPr>
          <w:lang w:eastAsia="en-AU"/>
        </w:rPr>
        <w:t xml:space="preserve"> the primary contact for the media</w:t>
      </w:r>
      <w:r w:rsidR="00D11FF2" w:rsidRPr="00B22640">
        <w:rPr>
          <w:lang w:eastAsia="en-AU"/>
        </w:rPr>
        <w:t xml:space="preserve"> and is required to</w:t>
      </w:r>
      <w:r w:rsidRPr="00B22640">
        <w:rPr>
          <w:lang w:eastAsia="en-AU"/>
        </w:rPr>
        <w:t xml:space="preserve"> respond to official correspondence at the direction of the ACTW Secretary.</w:t>
      </w:r>
      <w:r w:rsidR="00D11FF2" w:rsidRPr="00B22640">
        <w:rPr>
          <w:lang w:eastAsia="en-AU"/>
        </w:rPr>
        <w:t xml:space="preserve"> In conjunction with other members of the organisation, the President is responsible for preparing the organisation’s annual report.</w:t>
      </w:r>
    </w:p>
    <w:p w14:paraId="3F54679A" w14:textId="749D10BA" w:rsidR="00A12E85" w:rsidRPr="00B22640" w:rsidRDefault="00A12E85" w:rsidP="00713C6F">
      <w:pPr>
        <w:rPr>
          <w:lang w:eastAsia="en-AU"/>
        </w:rPr>
      </w:pPr>
      <w:r w:rsidRPr="006E4BC9">
        <w:rPr>
          <w:lang w:eastAsia="en-AU"/>
        </w:rPr>
        <w:t xml:space="preserve">It is </w:t>
      </w:r>
      <w:r>
        <w:rPr>
          <w:lang w:eastAsia="en-AU"/>
        </w:rPr>
        <w:t>expected</w:t>
      </w:r>
      <w:r w:rsidRPr="006E4BC9">
        <w:rPr>
          <w:lang w:eastAsia="en-AU"/>
        </w:rPr>
        <w:t xml:space="preserve"> that the </w:t>
      </w:r>
      <w:r>
        <w:rPr>
          <w:lang w:eastAsia="en-AU"/>
        </w:rPr>
        <w:t xml:space="preserve">ACTW </w:t>
      </w:r>
      <w:r w:rsidRPr="006E4BC9">
        <w:rPr>
          <w:lang w:eastAsia="en-AU"/>
        </w:rPr>
        <w:t>President and Vice President agree areas where the Vice President could take the lead to ensure the burden of office is shared equitably across the Committee.</w:t>
      </w:r>
    </w:p>
    <w:p w14:paraId="611E98F1" w14:textId="6F9ABE18" w:rsidR="00713C6F" w:rsidRPr="00B22640" w:rsidRDefault="00795B74" w:rsidP="00713C6F">
      <w:pPr>
        <w:rPr>
          <w:lang w:eastAsia="en-AU"/>
        </w:rPr>
      </w:pPr>
      <w:r w:rsidRPr="00B22640">
        <w:rPr>
          <w:lang w:eastAsia="en-AU"/>
        </w:rPr>
        <w:t>Other responsibilities include:</w:t>
      </w:r>
    </w:p>
    <w:p w14:paraId="1E7BA179" w14:textId="25307EA1" w:rsidR="00795B74" w:rsidRPr="00B22640" w:rsidRDefault="00795B74" w:rsidP="00795B74">
      <w:pPr>
        <w:pStyle w:val="ListParagraph"/>
        <w:numPr>
          <w:ilvl w:val="0"/>
          <w:numId w:val="13"/>
        </w:numPr>
        <w:rPr>
          <w:lang w:eastAsia="en-AU"/>
        </w:rPr>
      </w:pPr>
      <w:r w:rsidRPr="00B22640">
        <w:rPr>
          <w:lang w:eastAsia="en-AU"/>
        </w:rPr>
        <w:t>Addressing complaints in accordance with the organisation’s Complaints Guidelines policy</w:t>
      </w:r>
    </w:p>
    <w:p w14:paraId="50769D1C" w14:textId="4F46FA5D" w:rsidR="006D36C3" w:rsidRPr="00B22640" w:rsidRDefault="006D36C3" w:rsidP="00795B74">
      <w:pPr>
        <w:pStyle w:val="ListParagraph"/>
        <w:numPr>
          <w:ilvl w:val="0"/>
          <w:numId w:val="13"/>
        </w:numPr>
        <w:rPr>
          <w:lang w:eastAsia="en-AU"/>
        </w:rPr>
      </w:pPr>
      <w:r w:rsidRPr="00B22640">
        <w:rPr>
          <w:lang w:eastAsia="en-AU"/>
        </w:rPr>
        <w:t>Ensuring that the organisation’s training meets industry standards</w:t>
      </w:r>
    </w:p>
    <w:p w14:paraId="70FFA97C" w14:textId="7C285E77" w:rsidR="006D36C3" w:rsidRDefault="006D36C3" w:rsidP="00795B74">
      <w:pPr>
        <w:pStyle w:val="ListParagraph"/>
        <w:numPr>
          <w:ilvl w:val="0"/>
          <w:numId w:val="13"/>
        </w:numPr>
        <w:rPr>
          <w:lang w:eastAsia="en-AU"/>
        </w:rPr>
      </w:pPr>
      <w:r w:rsidRPr="00B22640">
        <w:rPr>
          <w:lang w:eastAsia="en-AU"/>
        </w:rPr>
        <w:t>Ensuring that volunteers are supported and understand their legal obligations and protections</w:t>
      </w:r>
    </w:p>
    <w:p w14:paraId="33BCE4BB" w14:textId="4224D50F" w:rsidR="00582E5D" w:rsidRPr="00B22640" w:rsidRDefault="00582E5D" w:rsidP="00795B74">
      <w:pPr>
        <w:pStyle w:val="ListParagraph"/>
        <w:numPr>
          <w:ilvl w:val="0"/>
          <w:numId w:val="13"/>
        </w:numPr>
        <w:rPr>
          <w:lang w:eastAsia="en-AU"/>
        </w:rPr>
      </w:pPr>
      <w:r>
        <w:rPr>
          <w:lang w:eastAsia="en-AU"/>
        </w:rPr>
        <w:t>Providing an exemplar of good relationship management</w:t>
      </w:r>
    </w:p>
    <w:p w14:paraId="670CD38A" w14:textId="60A648F3" w:rsidR="00BA7B33" w:rsidRPr="002D1E45" w:rsidRDefault="00207ACD" w:rsidP="002D1E45">
      <w:pPr>
        <w:pStyle w:val="Heading3"/>
      </w:pPr>
      <w:r w:rsidRPr="002D1E45">
        <w:t>ACTW President r</w:t>
      </w:r>
      <w:r w:rsidR="00E91490" w:rsidRPr="002D1E45">
        <w:t>eports to</w:t>
      </w:r>
    </w:p>
    <w:p w14:paraId="2D964914" w14:textId="264766DD" w:rsidR="00207ACD" w:rsidRPr="00B22640" w:rsidRDefault="00207ACD" w:rsidP="00207ACD">
      <w:pPr>
        <w:pStyle w:val="ListParagraph"/>
        <w:numPr>
          <w:ilvl w:val="0"/>
          <w:numId w:val="10"/>
        </w:numPr>
        <w:rPr>
          <w:lang w:eastAsia="en-AU"/>
        </w:rPr>
      </w:pPr>
      <w:r w:rsidRPr="00B22640">
        <w:rPr>
          <w:lang w:eastAsia="en-AU"/>
        </w:rPr>
        <w:t>The Committee and any sub-committees on the President’s activities and correspondence from the previous month</w:t>
      </w:r>
    </w:p>
    <w:p w14:paraId="2B78E3AB" w14:textId="27E3203C" w:rsidR="00207ACD" w:rsidRPr="00B22640" w:rsidRDefault="00207ACD" w:rsidP="00207ACD">
      <w:pPr>
        <w:pStyle w:val="ListParagraph"/>
        <w:numPr>
          <w:ilvl w:val="0"/>
          <w:numId w:val="10"/>
        </w:numPr>
        <w:rPr>
          <w:lang w:eastAsia="en-AU"/>
        </w:rPr>
      </w:pPr>
      <w:r w:rsidRPr="00B22640">
        <w:rPr>
          <w:lang w:eastAsia="en-AU"/>
        </w:rPr>
        <w:t>The ACT Government as required by ACT Wildlife’s licence</w:t>
      </w:r>
    </w:p>
    <w:p w14:paraId="4F5868CD" w14:textId="194DEB91" w:rsidR="00207ACD" w:rsidRPr="00B22640" w:rsidRDefault="00207ACD" w:rsidP="00207ACD">
      <w:pPr>
        <w:pStyle w:val="ListParagraph"/>
        <w:numPr>
          <w:ilvl w:val="0"/>
          <w:numId w:val="10"/>
        </w:numPr>
        <w:rPr>
          <w:lang w:eastAsia="en-AU"/>
        </w:rPr>
      </w:pPr>
      <w:r w:rsidRPr="00B22640">
        <w:rPr>
          <w:lang w:eastAsia="en-AU"/>
        </w:rPr>
        <w:t>ACT Wildlife’s membership at the Annual General Meeting on the affairs for the year immediately preceding the meeting</w:t>
      </w:r>
    </w:p>
    <w:p w14:paraId="3FB1A654" w14:textId="2E89AFA8" w:rsidR="00E91490" w:rsidRDefault="00207ACD" w:rsidP="00E91490">
      <w:pPr>
        <w:pStyle w:val="Heading3"/>
        <w:rPr>
          <w:lang w:eastAsia="en-AU"/>
        </w:rPr>
      </w:pPr>
      <w:r>
        <w:rPr>
          <w:lang w:eastAsia="en-AU"/>
        </w:rPr>
        <w:lastRenderedPageBreak/>
        <w:t>ACT</w:t>
      </w:r>
      <w:r w:rsidR="006E5BD1">
        <w:rPr>
          <w:lang w:eastAsia="en-AU"/>
        </w:rPr>
        <w:t xml:space="preserve">W President </w:t>
      </w:r>
      <w:r>
        <w:rPr>
          <w:lang w:eastAsia="en-AU"/>
        </w:rPr>
        <w:t>l</w:t>
      </w:r>
      <w:r w:rsidR="00E91490">
        <w:rPr>
          <w:lang w:eastAsia="en-AU"/>
        </w:rPr>
        <w:t>iaises with</w:t>
      </w:r>
    </w:p>
    <w:p w14:paraId="269988DC" w14:textId="06D216AB" w:rsidR="00207ACD" w:rsidRDefault="006E5BD1" w:rsidP="00207ACD">
      <w:pPr>
        <w:pStyle w:val="ListParagraph"/>
        <w:numPr>
          <w:ilvl w:val="0"/>
          <w:numId w:val="11"/>
        </w:numPr>
        <w:rPr>
          <w:lang w:eastAsia="en-AU"/>
        </w:rPr>
      </w:pPr>
      <w:r>
        <w:rPr>
          <w:lang w:eastAsia="en-AU"/>
        </w:rPr>
        <w:t>Members of ACT Wildlife</w:t>
      </w:r>
    </w:p>
    <w:p w14:paraId="44BC49E1" w14:textId="60FBD145" w:rsidR="006E5BD1" w:rsidRDefault="006E5BD1" w:rsidP="00207ACD">
      <w:pPr>
        <w:pStyle w:val="ListParagraph"/>
        <w:numPr>
          <w:ilvl w:val="0"/>
          <w:numId w:val="11"/>
        </w:numPr>
        <w:rPr>
          <w:lang w:eastAsia="en-AU"/>
        </w:rPr>
      </w:pPr>
      <w:r>
        <w:rPr>
          <w:lang w:eastAsia="en-AU"/>
        </w:rPr>
        <w:t>Patrons of ACT Wildlife</w:t>
      </w:r>
    </w:p>
    <w:p w14:paraId="37982A92" w14:textId="593E579E" w:rsidR="006E5BD1" w:rsidRDefault="006E5BD1" w:rsidP="00207ACD">
      <w:pPr>
        <w:pStyle w:val="ListParagraph"/>
        <w:numPr>
          <w:ilvl w:val="0"/>
          <w:numId w:val="11"/>
        </w:numPr>
        <w:rPr>
          <w:lang w:eastAsia="en-AU"/>
        </w:rPr>
      </w:pPr>
      <w:r>
        <w:rPr>
          <w:lang w:eastAsia="en-AU"/>
        </w:rPr>
        <w:t xml:space="preserve">The ACT Government, other organisations and interstate authorities and groups who are also responsible for wildlife rescue and rehabilitation </w:t>
      </w:r>
    </w:p>
    <w:p w14:paraId="47B42A68" w14:textId="499B24AA" w:rsidR="006E5BD1" w:rsidRPr="00207ACD" w:rsidRDefault="006E5BD1" w:rsidP="00207ACD">
      <w:pPr>
        <w:pStyle w:val="ListParagraph"/>
        <w:numPr>
          <w:ilvl w:val="0"/>
          <w:numId w:val="11"/>
        </w:numPr>
        <w:rPr>
          <w:lang w:eastAsia="en-AU"/>
        </w:rPr>
      </w:pPr>
      <w:r>
        <w:rPr>
          <w:lang w:eastAsia="en-AU"/>
        </w:rPr>
        <w:t>ACT veterinarians</w:t>
      </w:r>
    </w:p>
    <w:p w14:paraId="55DD146A" w14:textId="5D4A0A04" w:rsidR="00AA143D" w:rsidRDefault="00AA143D" w:rsidP="00AA143D">
      <w:pPr>
        <w:rPr>
          <w:rStyle w:val="Heading2Char"/>
        </w:rPr>
      </w:pPr>
      <w:r w:rsidRPr="00AA143D">
        <w:rPr>
          <w:rStyle w:val="Heading2Char"/>
        </w:rPr>
        <w:t>Experience</w:t>
      </w:r>
      <w:r w:rsidR="00BA7B33">
        <w:rPr>
          <w:rStyle w:val="Heading2Char"/>
        </w:rPr>
        <w:t xml:space="preserve"> </w:t>
      </w:r>
    </w:p>
    <w:p w14:paraId="72900E49" w14:textId="39951832" w:rsidR="00A12E85" w:rsidRDefault="00A12E85" w:rsidP="00A12E85">
      <w:pPr>
        <w:rPr>
          <w:lang w:eastAsia="en-AU"/>
        </w:rPr>
      </w:pPr>
      <w:r>
        <w:rPr>
          <w:lang w:eastAsia="en-AU"/>
        </w:rPr>
        <w:t>Preferably, the ACTW President would have at least one year’s experience with ACT Wildlife and have previously served on the ACTW Committee. If possible</w:t>
      </w:r>
      <w:r w:rsidR="002D1E45">
        <w:rPr>
          <w:lang w:eastAsia="en-AU"/>
        </w:rPr>
        <w:t>,</w:t>
      </w:r>
      <w:r>
        <w:rPr>
          <w:lang w:eastAsia="en-AU"/>
        </w:rPr>
        <w:t xml:space="preserve"> the ACTW President would have a minimum of three (3) years experience with an accredited wildlife organisation whether ACT Wildlife or another similar organisation.</w:t>
      </w:r>
    </w:p>
    <w:p w14:paraId="1B810766" w14:textId="5B2D89B3" w:rsidR="00A12E85" w:rsidRDefault="00A12E85" w:rsidP="00A12E85">
      <w:pPr>
        <w:rPr>
          <w:lang w:eastAsia="en-AU"/>
        </w:rPr>
      </w:pPr>
      <w:r>
        <w:rPr>
          <w:lang w:eastAsia="en-AU"/>
        </w:rPr>
        <w:t xml:space="preserve">The ACTW President must be a </w:t>
      </w:r>
      <w:r w:rsidRPr="005536DF">
        <w:rPr>
          <w:lang w:eastAsia="en-AU"/>
        </w:rPr>
        <w:t>member of ACT Wildlife</w:t>
      </w:r>
      <w:r>
        <w:rPr>
          <w:lang w:eastAsia="en-AU"/>
        </w:rPr>
        <w:t>.</w:t>
      </w:r>
    </w:p>
    <w:p w14:paraId="446D0E28" w14:textId="4EA3745D" w:rsidR="003B5458" w:rsidRDefault="003B5458" w:rsidP="00A12E85">
      <w:pPr>
        <w:rPr>
          <w:lang w:eastAsia="en-AU"/>
        </w:rPr>
      </w:pPr>
      <w:r>
        <w:rPr>
          <w:lang w:eastAsia="en-AU"/>
        </w:rPr>
        <w:t>It would be desirable if the ACTW President had prior management and/or leadership experience whether in a wildlife organisation or any other organisation.</w:t>
      </w:r>
    </w:p>
    <w:p w14:paraId="0539DE3B" w14:textId="77777777" w:rsidR="00AA143D" w:rsidRDefault="00AA143D" w:rsidP="00AA143D">
      <w:pPr>
        <w:rPr>
          <w:rStyle w:val="Heading2Char"/>
        </w:rPr>
      </w:pPr>
      <w:r w:rsidRPr="00AA143D">
        <w:rPr>
          <w:rStyle w:val="Heading2Char"/>
        </w:rPr>
        <w:t>Knowledge, Skills, and Abilities</w:t>
      </w:r>
    </w:p>
    <w:p w14:paraId="072DCE29" w14:textId="72D59832" w:rsidR="00957029" w:rsidRDefault="006E5BD1" w:rsidP="00AA143D">
      <w:pPr>
        <w:rPr>
          <w:lang w:eastAsia="en-AU"/>
        </w:rPr>
      </w:pPr>
      <w:r>
        <w:rPr>
          <w:lang w:eastAsia="en-AU"/>
        </w:rPr>
        <w:t>The ACTW President must have a good working knowledge of the organisation including its structure and activities.</w:t>
      </w:r>
    </w:p>
    <w:p w14:paraId="073CB8FE" w14:textId="1057DE6B" w:rsidR="00582E5D" w:rsidRDefault="00582E5D" w:rsidP="00AA143D">
      <w:pPr>
        <w:rPr>
          <w:lang w:eastAsia="en-AU"/>
        </w:rPr>
      </w:pPr>
      <w:r>
        <w:rPr>
          <w:lang w:eastAsia="en-AU"/>
        </w:rPr>
        <w:t>The ACTW President should be a confident public speaker.</w:t>
      </w:r>
    </w:p>
    <w:p w14:paraId="15FC6366" w14:textId="77777777" w:rsidR="00F81717" w:rsidRDefault="00F81717" w:rsidP="00AA143D">
      <w:pPr>
        <w:rPr>
          <w:lang w:eastAsia="en-AU"/>
        </w:rPr>
      </w:pPr>
    </w:p>
    <w:p w14:paraId="7FE09739" w14:textId="77777777" w:rsidR="005728BE" w:rsidRPr="007D5843" w:rsidRDefault="005728BE" w:rsidP="005728BE">
      <w:pPr>
        <w:pStyle w:val="Heading2"/>
        <w:rPr>
          <w:lang w:val="en-US"/>
        </w:rPr>
      </w:pPr>
      <w:r>
        <w:rPr>
          <w:lang w:val="en-US"/>
        </w:rPr>
        <w:t>Document Control</w:t>
      </w:r>
    </w:p>
    <w:tbl>
      <w:tblPr>
        <w:tblStyle w:val="TableGrid"/>
        <w:tblW w:w="10632" w:type="dxa"/>
        <w:tblInd w:w="-714" w:type="dxa"/>
        <w:tblLook w:val="04A0" w:firstRow="1" w:lastRow="0" w:firstColumn="1" w:lastColumn="0" w:noHBand="0" w:noVBand="1"/>
      </w:tblPr>
      <w:tblGrid>
        <w:gridCol w:w="1418"/>
        <w:gridCol w:w="1843"/>
        <w:gridCol w:w="992"/>
        <w:gridCol w:w="4394"/>
        <w:gridCol w:w="1985"/>
      </w:tblGrid>
      <w:tr w:rsidR="005728BE" w14:paraId="1948BB0A" w14:textId="77777777" w:rsidTr="0024655A">
        <w:tc>
          <w:tcPr>
            <w:tcW w:w="1418" w:type="dxa"/>
          </w:tcPr>
          <w:p w14:paraId="66166C5A" w14:textId="77777777" w:rsidR="005728BE" w:rsidRDefault="005728BE" w:rsidP="00F15790">
            <w:pPr>
              <w:rPr>
                <w:lang w:val="en-US"/>
              </w:rPr>
            </w:pPr>
            <w:r>
              <w:rPr>
                <w:lang w:val="en-US"/>
              </w:rPr>
              <w:t>Date</w:t>
            </w:r>
          </w:p>
        </w:tc>
        <w:tc>
          <w:tcPr>
            <w:tcW w:w="1843" w:type="dxa"/>
          </w:tcPr>
          <w:p w14:paraId="0547A246" w14:textId="77777777" w:rsidR="005728BE" w:rsidRDefault="005728BE" w:rsidP="00F15790">
            <w:pPr>
              <w:rPr>
                <w:lang w:val="en-US"/>
              </w:rPr>
            </w:pPr>
            <w:r>
              <w:rPr>
                <w:lang w:val="en-US"/>
              </w:rPr>
              <w:t>Author</w:t>
            </w:r>
          </w:p>
        </w:tc>
        <w:tc>
          <w:tcPr>
            <w:tcW w:w="992" w:type="dxa"/>
          </w:tcPr>
          <w:p w14:paraId="28290849" w14:textId="77777777" w:rsidR="005728BE" w:rsidRDefault="005728BE" w:rsidP="00F15790">
            <w:pPr>
              <w:rPr>
                <w:lang w:val="en-US"/>
              </w:rPr>
            </w:pPr>
            <w:r>
              <w:rPr>
                <w:lang w:val="en-US"/>
              </w:rPr>
              <w:t>Version</w:t>
            </w:r>
          </w:p>
        </w:tc>
        <w:tc>
          <w:tcPr>
            <w:tcW w:w="4394" w:type="dxa"/>
          </w:tcPr>
          <w:p w14:paraId="492F9C7B" w14:textId="77777777" w:rsidR="005728BE" w:rsidRDefault="005728BE" w:rsidP="00F15790">
            <w:pPr>
              <w:rPr>
                <w:lang w:val="en-US"/>
              </w:rPr>
            </w:pPr>
            <w:r>
              <w:rPr>
                <w:lang w:val="en-US"/>
              </w:rPr>
              <w:t>Summary of amendments</w:t>
            </w:r>
          </w:p>
        </w:tc>
        <w:tc>
          <w:tcPr>
            <w:tcW w:w="1985" w:type="dxa"/>
          </w:tcPr>
          <w:p w14:paraId="4292EADB" w14:textId="77777777" w:rsidR="005728BE" w:rsidRDefault="005728BE" w:rsidP="00F15790">
            <w:pPr>
              <w:rPr>
                <w:lang w:val="en-US"/>
              </w:rPr>
            </w:pPr>
            <w:r>
              <w:rPr>
                <w:lang w:val="en-US"/>
              </w:rPr>
              <w:t>Next Review Date</w:t>
            </w:r>
          </w:p>
        </w:tc>
      </w:tr>
      <w:tr w:rsidR="005728BE" w14:paraId="0F8D7352" w14:textId="77777777" w:rsidTr="0024655A">
        <w:tc>
          <w:tcPr>
            <w:tcW w:w="1418" w:type="dxa"/>
          </w:tcPr>
          <w:p w14:paraId="163C1C31" w14:textId="37230CC4" w:rsidR="005728BE" w:rsidRDefault="00F37DAF" w:rsidP="00F15790">
            <w:pPr>
              <w:rPr>
                <w:lang w:val="en-US"/>
              </w:rPr>
            </w:pPr>
            <w:r>
              <w:rPr>
                <w:lang w:val="en-US"/>
              </w:rPr>
              <w:t>June 2022</w:t>
            </w:r>
          </w:p>
        </w:tc>
        <w:tc>
          <w:tcPr>
            <w:tcW w:w="1843" w:type="dxa"/>
          </w:tcPr>
          <w:p w14:paraId="1B124810" w14:textId="2AE23061" w:rsidR="005728BE" w:rsidRDefault="00F37DAF" w:rsidP="00F15790">
            <w:pPr>
              <w:rPr>
                <w:lang w:val="en-US"/>
              </w:rPr>
            </w:pPr>
            <w:r>
              <w:rPr>
                <w:lang w:val="en-US"/>
              </w:rPr>
              <w:t>SWishart</w:t>
            </w:r>
          </w:p>
        </w:tc>
        <w:tc>
          <w:tcPr>
            <w:tcW w:w="992" w:type="dxa"/>
          </w:tcPr>
          <w:p w14:paraId="2763537F" w14:textId="295A3C89" w:rsidR="005728BE" w:rsidRDefault="00F37DAF" w:rsidP="00F15790">
            <w:pPr>
              <w:rPr>
                <w:lang w:val="en-US"/>
              </w:rPr>
            </w:pPr>
            <w:r>
              <w:rPr>
                <w:lang w:val="en-US"/>
              </w:rPr>
              <w:t>1.0</w:t>
            </w:r>
          </w:p>
        </w:tc>
        <w:tc>
          <w:tcPr>
            <w:tcW w:w="4394" w:type="dxa"/>
          </w:tcPr>
          <w:p w14:paraId="28870621" w14:textId="77777777" w:rsidR="005728BE" w:rsidRDefault="005728BE" w:rsidP="00F15790">
            <w:pPr>
              <w:rPr>
                <w:lang w:val="en-US"/>
              </w:rPr>
            </w:pPr>
          </w:p>
        </w:tc>
        <w:tc>
          <w:tcPr>
            <w:tcW w:w="1985" w:type="dxa"/>
          </w:tcPr>
          <w:p w14:paraId="5F02F568" w14:textId="65E1A821" w:rsidR="005728BE" w:rsidRDefault="0024655A" w:rsidP="00F15790">
            <w:pPr>
              <w:rPr>
                <w:lang w:val="en-US"/>
              </w:rPr>
            </w:pPr>
            <w:r>
              <w:rPr>
                <w:lang w:val="en-US"/>
              </w:rPr>
              <w:t>January 2023 (prior to next AGM)</w:t>
            </w:r>
          </w:p>
        </w:tc>
      </w:tr>
      <w:tr w:rsidR="005728BE" w14:paraId="21AA3D7C" w14:textId="77777777" w:rsidTr="0024655A">
        <w:tc>
          <w:tcPr>
            <w:tcW w:w="1418" w:type="dxa"/>
          </w:tcPr>
          <w:p w14:paraId="408DD0C7" w14:textId="77777777" w:rsidR="005728BE" w:rsidRDefault="005728BE" w:rsidP="00F15790">
            <w:pPr>
              <w:rPr>
                <w:lang w:val="en-US"/>
              </w:rPr>
            </w:pPr>
          </w:p>
        </w:tc>
        <w:tc>
          <w:tcPr>
            <w:tcW w:w="1843" w:type="dxa"/>
          </w:tcPr>
          <w:p w14:paraId="1B8F40C8" w14:textId="77777777" w:rsidR="005728BE" w:rsidRDefault="005728BE" w:rsidP="00F15790">
            <w:pPr>
              <w:rPr>
                <w:lang w:val="en-US"/>
              </w:rPr>
            </w:pPr>
          </w:p>
        </w:tc>
        <w:tc>
          <w:tcPr>
            <w:tcW w:w="992" w:type="dxa"/>
          </w:tcPr>
          <w:p w14:paraId="61B4EE01" w14:textId="77777777" w:rsidR="005728BE" w:rsidRDefault="005728BE" w:rsidP="00F15790">
            <w:pPr>
              <w:rPr>
                <w:lang w:val="en-US"/>
              </w:rPr>
            </w:pPr>
          </w:p>
        </w:tc>
        <w:tc>
          <w:tcPr>
            <w:tcW w:w="4394" w:type="dxa"/>
          </w:tcPr>
          <w:p w14:paraId="751B82CA" w14:textId="77777777" w:rsidR="005728BE" w:rsidRDefault="005728BE" w:rsidP="00F15790">
            <w:pPr>
              <w:rPr>
                <w:lang w:val="en-US"/>
              </w:rPr>
            </w:pPr>
          </w:p>
        </w:tc>
        <w:tc>
          <w:tcPr>
            <w:tcW w:w="1985" w:type="dxa"/>
          </w:tcPr>
          <w:p w14:paraId="3B7564D6" w14:textId="77777777" w:rsidR="005728BE" w:rsidRDefault="005728BE" w:rsidP="00F15790">
            <w:pPr>
              <w:rPr>
                <w:lang w:val="en-US"/>
              </w:rPr>
            </w:pPr>
          </w:p>
        </w:tc>
      </w:tr>
    </w:tbl>
    <w:p w14:paraId="1B058C6D" w14:textId="77777777" w:rsidR="005728BE" w:rsidRDefault="005728BE" w:rsidP="005728BE">
      <w:pPr>
        <w:rPr>
          <w:lang w:eastAsia="en-AU"/>
        </w:rPr>
      </w:pPr>
    </w:p>
    <w:p w14:paraId="0D0CF6C9" w14:textId="0B72E3A5" w:rsidR="00781409" w:rsidRDefault="00781409" w:rsidP="00AA143D">
      <w:pPr>
        <w:rPr>
          <w:lang w:eastAsia="en-AU"/>
        </w:rPr>
      </w:pPr>
    </w:p>
    <w:sectPr w:rsidR="00781409" w:rsidSect="004866E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D6307" w14:textId="77777777" w:rsidR="00461325" w:rsidRDefault="00461325" w:rsidP="0042404D">
      <w:pPr>
        <w:spacing w:after="0" w:line="240" w:lineRule="auto"/>
      </w:pPr>
      <w:r>
        <w:separator/>
      </w:r>
    </w:p>
  </w:endnote>
  <w:endnote w:type="continuationSeparator" w:id="0">
    <w:p w14:paraId="5A527A53" w14:textId="77777777" w:rsidR="00461325" w:rsidRDefault="00461325" w:rsidP="00424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44112"/>
      <w:docPartObj>
        <w:docPartGallery w:val="Page Numbers (Bottom of Page)"/>
        <w:docPartUnique/>
      </w:docPartObj>
    </w:sdtPr>
    <w:sdtEndPr/>
    <w:sdtContent>
      <w:sdt>
        <w:sdtPr>
          <w:id w:val="-1769616900"/>
          <w:docPartObj>
            <w:docPartGallery w:val="Page Numbers (Top of Page)"/>
            <w:docPartUnique/>
          </w:docPartObj>
        </w:sdtPr>
        <w:sdtEndPr/>
        <w:sdtContent>
          <w:p w14:paraId="3BF57609" w14:textId="77777777" w:rsidR="00D32016" w:rsidRDefault="00D320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BE1A19" w14:textId="77777777" w:rsidR="0042404D" w:rsidRPr="0042404D" w:rsidRDefault="00D32016">
    <w:pPr>
      <w:pStyle w:val="Footer"/>
      <w:rPr>
        <w:lang w:val="en-US"/>
      </w:rPr>
    </w:pPr>
    <w:r>
      <w:rPr>
        <w:lang w:val="en-US"/>
      </w:rPr>
      <w:tab/>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C9D9C" w14:textId="77777777" w:rsidR="00461325" w:rsidRDefault="00461325" w:rsidP="0042404D">
      <w:pPr>
        <w:spacing w:after="0" w:line="240" w:lineRule="auto"/>
      </w:pPr>
      <w:r>
        <w:separator/>
      </w:r>
    </w:p>
  </w:footnote>
  <w:footnote w:type="continuationSeparator" w:id="0">
    <w:p w14:paraId="01CC2158" w14:textId="77777777" w:rsidR="00461325" w:rsidRDefault="00461325" w:rsidP="00424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DB78" w14:textId="3BB3D37F" w:rsidR="0042404D" w:rsidRPr="0042404D" w:rsidRDefault="006775B3">
    <w:pPr>
      <w:pStyle w:val="Header"/>
      <w:rPr>
        <w:lang w:val="en-US"/>
      </w:rPr>
    </w:pPr>
    <w:r>
      <w:rPr>
        <w:noProof/>
      </w:rPr>
      <w:drawing>
        <wp:anchor distT="0" distB="0" distL="114300" distR="114300" simplePos="0" relativeHeight="251658240" behindDoc="1" locked="0" layoutInCell="1" allowOverlap="1" wp14:anchorId="4B305843" wp14:editId="662ADEB4">
          <wp:simplePos x="0" y="0"/>
          <wp:positionH relativeFrom="margin">
            <wp:align>right</wp:align>
          </wp:positionH>
          <wp:positionV relativeFrom="paragraph">
            <wp:posOffset>-298450</wp:posOffset>
          </wp:positionV>
          <wp:extent cx="1004570" cy="723900"/>
          <wp:effectExtent l="0" t="0" r="5080" b="0"/>
          <wp:wrapTight wrapText="bothSides">
            <wp:wrapPolygon edited="0">
              <wp:start x="0" y="0"/>
              <wp:lineTo x="0" y="21032"/>
              <wp:lineTo x="21300" y="21032"/>
              <wp:lineTo x="21300" y="0"/>
              <wp:lineTo x="0" y="0"/>
            </wp:wrapPolygon>
          </wp:wrapTight>
          <wp:docPr id="1" name="Picture 1" descr="A picture containing text, plan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lant, gea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570" cy="723900"/>
                  </a:xfrm>
                  <a:prstGeom prst="rect">
                    <a:avLst/>
                  </a:prstGeom>
                  <a:noFill/>
                  <a:ln>
                    <a:noFill/>
                  </a:ln>
                </pic:spPr>
              </pic:pic>
            </a:graphicData>
          </a:graphic>
        </wp:anchor>
      </w:drawing>
    </w:r>
    <w:r w:rsidR="00AA143D">
      <w:rPr>
        <w:lang w:val="en-US"/>
      </w:rPr>
      <w:t>Job Description</w:t>
    </w:r>
    <w:r w:rsidR="007B62F8">
      <w:rPr>
        <w:lang w:val="en-US"/>
      </w:rPr>
      <w:t xml:space="preserve"> – ACTW President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95CBB"/>
    <w:multiLevelType w:val="multilevel"/>
    <w:tmpl w:val="5798B7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07711"/>
    <w:multiLevelType w:val="hybridMultilevel"/>
    <w:tmpl w:val="AD82FB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FF7DF4"/>
    <w:multiLevelType w:val="hybridMultilevel"/>
    <w:tmpl w:val="96DCF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9EA0BE2"/>
    <w:multiLevelType w:val="multilevel"/>
    <w:tmpl w:val="0256EF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BE3C3A"/>
    <w:multiLevelType w:val="hybridMultilevel"/>
    <w:tmpl w:val="62A48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5E8265A"/>
    <w:multiLevelType w:val="multilevel"/>
    <w:tmpl w:val="23B64D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EA247A"/>
    <w:multiLevelType w:val="hybridMultilevel"/>
    <w:tmpl w:val="A83A45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32E5AB9"/>
    <w:multiLevelType w:val="multilevel"/>
    <w:tmpl w:val="611A93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9B10B1"/>
    <w:multiLevelType w:val="hybridMultilevel"/>
    <w:tmpl w:val="F0661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6BA4C3A"/>
    <w:multiLevelType w:val="hybridMultilevel"/>
    <w:tmpl w:val="AD682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D233638"/>
    <w:multiLevelType w:val="multilevel"/>
    <w:tmpl w:val="74F2C9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343E03"/>
    <w:multiLevelType w:val="hybridMultilevel"/>
    <w:tmpl w:val="6900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BF53C1A"/>
    <w:multiLevelType w:val="hybridMultilevel"/>
    <w:tmpl w:val="075CB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3956102">
    <w:abstractNumId w:val="6"/>
  </w:num>
  <w:num w:numId="2" w16cid:durableId="474883522">
    <w:abstractNumId w:val="12"/>
  </w:num>
  <w:num w:numId="3" w16cid:durableId="1086270373">
    <w:abstractNumId w:val="1"/>
  </w:num>
  <w:num w:numId="4" w16cid:durableId="1112436679">
    <w:abstractNumId w:val="5"/>
  </w:num>
  <w:num w:numId="5" w16cid:durableId="663379">
    <w:abstractNumId w:val="10"/>
  </w:num>
  <w:num w:numId="6" w16cid:durableId="4409336">
    <w:abstractNumId w:val="3"/>
  </w:num>
  <w:num w:numId="7" w16cid:durableId="958073899">
    <w:abstractNumId w:val="7"/>
  </w:num>
  <w:num w:numId="8" w16cid:durableId="1970818421">
    <w:abstractNumId w:val="0"/>
  </w:num>
  <w:num w:numId="9" w16cid:durableId="1771971604">
    <w:abstractNumId w:val="8"/>
  </w:num>
  <w:num w:numId="10" w16cid:durableId="890920678">
    <w:abstractNumId w:val="11"/>
  </w:num>
  <w:num w:numId="11" w16cid:durableId="921179115">
    <w:abstractNumId w:val="4"/>
  </w:num>
  <w:num w:numId="12" w16cid:durableId="2016305267">
    <w:abstractNumId w:val="9"/>
  </w:num>
  <w:num w:numId="13" w16cid:durableId="1034039309">
    <w:abstractNumId w:val="2"/>
  </w:num>
  <w:num w:numId="14" w16cid:durableId="1316566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3D"/>
    <w:rsid w:val="00060979"/>
    <w:rsid w:val="000E155E"/>
    <w:rsid w:val="00100B43"/>
    <w:rsid w:val="001831B4"/>
    <w:rsid w:val="001970E7"/>
    <w:rsid w:val="001E20EB"/>
    <w:rsid w:val="00207ACD"/>
    <w:rsid w:val="00222BB7"/>
    <w:rsid w:val="002273EA"/>
    <w:rsid w:val="0024655A"/>
    <w:rsid w:val="00271048"/>
    <w:rsid w:val="002D1E45"/>
    <w:rsid w:val="00304A49"/>
    <w:rsid w:val="0032053F"/>
    <w:rsid w:val="00332925"/>
    <w:rsid w:val="003B5458"/>
    <w:rsid w:val="0042404D"/>
    <w:rsid w:val="00461325"/>
    <w:rsid w:val="004866E8"/>
    <w:rsid w:val="004D54C3"/>
    <w:rsid w:val="0051049C"/>
    <w:rsid w:val="005728BE"/>
    <w:rsid w:val="0057399E"/>
    <w:rsid w:val="00582E5D"/>
    <w:rsid w:val="005B11A0"/>
    <w:rsid w:val="005F018E"/>
    <w:rsid w:val="005F5583"/>
    <w:rsid w:val="0060048B"/>
    <w:rsid w:val="00623D3B"/>
    <w:rsid w:val="006775B3"/>
    <w:rsid w:val="006A34CE"/>
    <w:rsid w:val="006D36C3"/>
    <w:rsid w:val="006E5BD1"/>
    <w:rsid w:val="00713C6F"/>
    <w:rsid w:val="007725B8"/>
    <w:rsid w:val="00781409"/>
    <w:rsid w:val="00795B74"/>
    <w:rsid w:val="007B62F8"/>
    <w:rsid w:val="007D46B1"/>
    <w:rsid w:val="007D5843"/>
    <w:rsid w:val="0088240F"/>
    <w:rsid w:val="008943D4"/>
    <w:rsid w:val="008E028D"/>
    <w:rsid w:val="00935350"/>
    <w:rsid w:val="00957029"/>
    <w:rsid w:val="00957DE8"/>
    <w:rsid w:val="00994D23"/>
    <w:rsid w:val="00A10047"/>
    <w:rsid w:val="00A12E85"/>
    <w:rsid w:val="00A905E6"/>
    <w:rsid w:val="00AA143D"/>
    <w:rsid w:val="00AA3A25"/>
    <w:rsid w:val="00AC7777"/>
    <w:rsid w:val="00AE43CD"/>
    <w:rsid w:val="00B22640"/>
    <w:rsid w:val="00B30A48"/>
    <w:rsid w:val="00BA7B33"/>
    <w:rsid w:val="00BC5884"/>
    <w:rsid w:val="00BE14A8"/>
    <w:rsid w:val="00BF79C1"/>
    <w:rsid w:val="00C72862"/>
    <w:rsid w:val="00C74CB8"/>
    <w:rsid w:val="00CE65B2"/>
    <w:rsid w:val="00D11FF2"/>
    <w:rsid w:val="00D24AD4"/>
    <w:rsid w:val="00D32016"/>
    <w:rsid w:val="00D35AB3"/>
    <w:rsid w:val="00D363BD"/>
    <w:rsid w:val="00D600F9"/>
    <w:rsid w:val="00DE05DD"/>
    <w:rsid w:val="00DE4721"/>
    <w:rsid w:val="00E227CC"/>
    <w:rsid w:val="00E91490"/>
    <w:rsid w:val="00E95322"/>
    <w:rsid w:val="00F04682"/>
    <w:rsid w:val="00F37DAF"/>
    <w:rsid w:val="00F449FC"/>
    <w:rsid w:val="00F60911"/>
    <w:rsid w:val="00F81717"/>
    <w:rsid w:val="00F94508"/>
    <w:rsid w:val="00FE2AFB"/>
    <w:rsid w:val="00FF0C2D"/>
    <w:rsid w:val="00FF50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F8685"/>
  <w15:chartTrackingRefBased/>
  <w15:docId w15:val="{752CFCB5-FD2D-4467-AA35-CF20714C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0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05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05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905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04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24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04D"/>
  </w:style>
  <w:style w:type="paragraph" w:styleId="Footer">
    <w:name w:val="footer"/>
    <w:basedOn w:val="Normal"/>
    <w:link w:val="FooterChar"/>
    <w:uiPriority w:val="99"/>
    <w:unhideWhenUsed/>
    <w:rsid w:val="00424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04D"/>
  </w:style>
  <w:style w:type="character" w:customStyle="1" w:styleId="Heading2Char">
    <w:name w:val="Heading 2 Char"/>
    <w:basedOn w:val="DefaultParagraphFont"/>
    <w:link w:val="Heading2"/>
    <w:uiPriority w:val="9"/>
    <w:rsid w:val="00A905E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05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905E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905E6"/>
    <w:rPr>
      <w:color w:val="0563C1" w:themeColor="hyperlink"/>
      <w:u w:val="single"/>
    </w:rPr>
  </w:style>
  <w:style w:type="paragraph" w:styleId="ListParagraph">
    <w:name w:val="List Paragraph"/>
    <w:basedOn w:val="Normal"/>
    <w:uiPriority w:val="34"/>
    <w:qFormat/>
    <w:rsid w:val="00A905E6"/>
    <w:pPr>
      <w:ind w:left="720"/>
      <w:contextualSpacing/>
    </w:pPr>
  </w:style>
  <w:style w:type="table" w:styleId="TableGrid">
    <w:name w:val="Table Grid"/>
    <w:basedOn w:val="TableNormal"/>
    <w:uiPriority w:val="39"/>
    <w:rsid w:val="0099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4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A143D"/>
    <w:rPr>
      <w:b/>
      <w:bCs/>
    </w:rPr>
  </w:style>
  <w:style w:type="paragraph" w:styleId="Revision">
    <w:name w:val="Revision"/>
    <w:hidden/>
    <w:uiPriority w:val="99"/>
    <w:semiHidden/>
    <w:rsid w:val="00100B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233">
      <w:bodyDiv w:val="1"/>
      <w:marLeft w:val="0"/>
      <w:marRight w:val="0"/>
      <w:marTop w:val="0"/>
      <w:marBottom w:val="0"/>
      <w:divBdr>
        <w:top w:val="none" w:sz="0" w:space="0" w:color="auto"/>
        <w:left w:val="none" w:sz="0" w:space="0" w:color="auto"/>
        <w:bottom w:val="none" w:sz="0" w:space="0" w:color="auto"/>
        <w:right w:val="none" w:sz="0" w:space="0" w:color="auto"/>
      </w:divBdr>
    </w:div>
    <w:div w:id="432165885">
      <w:bodyDiv w:val="1"/>
      <w:marLeft w:val="0"/>
      <w:marRight w:val="0"/>
      <w:marTop w:val="0"/>
      <w:marBottom w:val="0"/>
      <w:divBdr>
        <w:top w:val="none" w:sz="0" w:space="0" w:color="auto"/>
        <w:left w:val="none" w:sz="0" w:space="0" w:color="auto"/>
        <w:bottom w:val="none" w:sz="0" w:space="0" w:color="auto"/>
        <w:right w:val="none" w:sz="0" w:space="0" w:color="auto"/>
      </w:divBdr>
    </w:div>
    <w:div w:id="497841248">
      <w:bodyDiv w:val="1"/>
      <w:marLeft w:val="0"/>
      <w:marRight w:val="0"/>
      <w:marTop w:val="0"/>
      <w:marBottom w:val="0"/>
      <w:divBdr>
        <w:top w:val="none" w:sz="0" w:space="0" w:color="auto"/>
        <w:left w:val="none" w:sz="0" w:space="0" w:color="auto"/>
        <w:bottom w:val="none" w:sz="0" w:space="0" w:color="auto"/>
        <w:right w:val="none" w:sz="0" w:space="0" w:color="auto"/>
      </w:divBdr>
    </w:div>
    <w:div w:id="587464786">
      <w:bodyDiv w:val="1"/>
      <w:marLeft w:val="0"/>
      <w:marRight w:val="0"/>
      <w:marTop w:val="0"/>
      <w:marBottom w:val="0"/>
      <w:divBdr>
        <w:top w:val="none" w:sz="0" w:space="0" w:color="auto"/>
        <w:left w:val="none" w:sz="0" w:space="0" w:color="auto"/>
        <w:bottom w:val="none" w:sz="0" w:space="0" w:color="auto"/>
        <w:right w:val="none" w:sz="0" w:space="0" w:color="auto"/>
      </w:divBdr>
    </w:div>
    <w:div w:id="987973141">
      <w:bodyDiv w:val="1"/>
      <w:marLeft w:val="0"/>
      <w:marRight w:val="0"/>
      <w:marTop w:val="0"/>
      <w:marBottom w:val="0"/>
      <w:divBdr>
        <w:top w:val="none" w:sz="0" w:space="0" w:color="auto"/>
        <w:left w:val="none" w:sz="0" w:space="0" w:color="auto"/>
        <w:bottom w:val="none" w:sz="0" w:space="0" w:color="auto"/>
        <w:right w:val="none" w:sz="0" w:space="0" w:color="auto"/>
      </w:divBdr>
    </w:div>
    <w:div w:id="9923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twildlife.net/wp-content/uploads/2022/03/Committee_Code-of-conduct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CT%20Wildlife\Admin\Standard%20Operating%20Procedures\!ACTW%20-%20Admin%20-%20Draft%20SOP%20template%20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!ACTW - Admin - Draft SOP template v1.1</Template>
  <TotalTime>500</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Wishart</dc:creator>
  <cp:keywords/>
  <dc:description/>
  <cp:lastModifiedBy>Steve Styles</cp:lastModifiedBy>
  <cp:revision>15</cp:revision>
  <cp:lastPrinted>2022-06-06T02:44:00Z</cp:lastPrinted>
  <dcterms:created xsi:type="dcterms:W3CDTF">2022-06-04T02:42:00Z</dcterms:created>
  <dcterms:modified xsi:type="dcterms:W3CDTF">2022-06-12T05:36:00Z</dcterms:modified>
</cp:coreProperties>
</file>